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53E67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80D2140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1C3228C8" w14:textId="77777777" w:rsidTr="00E97024">
        <w:tc>
          <w:tcPr>
            <w:tcW w:w="3715" w:type="dxa"/>
          </w:tcPr>
          <w:p w14:paraId="0AC175BC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3ACE6CD6" w14:textId="77777777" w:rsidR="00B87695" w:rsidRPr="00A96C08" w:rsidRDefault="003A4820" w:rsidP="003A4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Ice rink funding to allow ongoing operation during Oxpens construction and end-state phases</w:t>
            </w:r>
          </w:p>
        </w:tc>
      </w:tr>
      <w:tr w:rsidR="006F6326" w14:paraId="62A86CC1" w14:textId="77777777" w:rsidTr="00E97024">
        <w:tc>
          <w:tcPr>
            <w:tcW w:w="3715" w:type="dxa"/>
          </w:tcPr>
          <w:p w14:paraId="4B534EBB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5600401D" w14:textId="003278B8" w:rsidR="00263039" w:rsidRPr="00A96C08" w:rsidRDefault="002F02C1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January 2022</w:t>
            </w:r>
          </w:p>
        </w:tc>
      </w:tr>
      <w:tr w:rsidR="00854133" w14:paraId="0E988885" w14:textId="77777777" w:rsidTr="00E97024">
        <w:tc>
          <w:tcPr>
            <w:tcW w:w="3715" w:type="dxa"/>
          </w:tcPr>
          <w:p w14:paraId="7261083E" w14:textId="2B4DC7FE" w:rsidR="00854133" w:rsidRPr="00854133" w:rsidRDefault="00854133" w:rsidP="002F0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Source of delegation: </w:t>
            </w:r>
          </w:p>
        </w:tc>
        <w:tc>
          <w:tcPr>
            <w:tcW w:w="6209" w:type="dxa"/>
          </w:tcPr>
          <w:p w14:paraId="0F863474" w14:textId="77777777" w:rsidR="007011F8" w:rsidRPr="007011F8" w:rsidRDefault="007011F8" w:rsidP="007011F8">
            <w:pPr>
              <w:rPr>
                <w:rFonts w:ascii="Arial" w:hAnsi="Arial" w:cs="Arial"/>
              </w:rPr>
            </w:pPr>
            <w:r w:rsidRPr="007011F8">
              <w:rPr>
                <w:rFonts w:ascii="Arial" w:hAnsi="Arial" w:cs="Arial"/>
              </w:rPr>
              <w:t>Part 4.4 of the Council’s Constitution (general delegation to</w:t>
            </w:r>
            <w:r>
              <w:rPr>
                <w:rFonts w:ascii="Arial" w:hAnsi="Arial" w:cs="Arial"/>
              </w:rPr>
              <w:t xml:space="preserve"> </w:t>
            </w:r>
            <w:r w:rsidRPr="007011F8">
              <w:rPr>
                <w:rFonts w:ascii="Arial" w:hAnsi="Arial" w:cs="Arial"/>
              </w:rPr>
              <w:t>officers in the senior management structure):</w:t>
            </w:r>
          </w:p>
          <w:p w14:paraId="2A96F86B" w14:textId="77777777" w:rsidR="007011F8" w:rsidRDefault="007011F8" w:rsidP="007011F8">
            <w:pPr>
              <w:rPr>
                <w:rFonts w:ascii="Arial" w:hAnsi="Arial" w:cs="Arial"/>
              </w:rPr>
            </w:pPr>
          </w:p>
          <w:p w14:paraId="7CC4F623" w14:textId="77777777" w:rsidR="007011F8" w:rsidRPr="007011F8" w:rsidRDefault="007011F8" w:rsidP="007011F8">
            <w:pPr>
              <w:rPr>
                <w:rFonts w:ascii="Arial" w:hAnsi="Arial" w:cs="Arial"/>
              </w:rPr>
            </w:pPr>
            <w:r w:rsidRPr="007011F8">
              <w:rPr>
                <w:rFonts w:ascii="Arial" w:hAnsi="Arial" w:cs="Arial"/>
              </w:rPr>
              <w:t>All executive functions except the ones in Part 4.5, 4.6, and 4.7</w:t>
            </w:r>
            <w:r>
              <w:rPr>
                <w:rFonts w:ascii="Arial" w:hAnsi="Arial" w:cs="Arial"/>
              </w:rPr>
              <w:t xml:space="preserve"> </w:t>
            </w:r>
            <w:r w:rsidRPr="007011F8">
              <w:rPr>
                <w:rFonts w:ascii="Arial" w:hAnsi="Arial" w:cs="Arial"/>
              </w:rPr>
              <w:t>are delegated to the officers in the senior management structure</w:t>
            </w:r>
          </w:p>
          <w:p w14:paraId="3C319C67" w14:textId="77777777" w:rsidR="00E97024" w:rsidRDefault="007011F8" w:rsidP="007011F8">
            <w:pPr>
              <w:rPr>
                <w:rFonts w:ascii="Arial" w:hAnsi="Arial" w:cs="Arial"/>
              </w:rPr>
            </w:pPr>
            <w:r w:rsidRPr="007011F8">
              <w:rPr>
                <w:rFonts w:ascii="Arial" w:hAnsi="Arial" w:cs="Arial"/>
              </w:rPr>
              <w:t>(Part 9.1 and Part 9: Annex 1).</w:t>
            </w:r>
          </w:p>
          <w:p w14:paraId="5649EF90" w14:textId="77777777" w:rsidR="00C463D9" w:rsidRDefault="00C463D9" w:rsidP="007011F8">
            <w:pPr>
              <w:rPr>
                <w:rFonts w:ascii="Arial" w:hAnsi="Arial" w:cs="Arial"/>
              </w:rPr>
            </w:pPr>
          </w:p>
          <w:p w14:paraId="2B2391AE" w14:textId="0B7926A6" w:rsidR="00C463D9" w:rsidRPr="00E20A54" w:rsidRDefault="00C463D9" w:rsidP="00C4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19.13 of the constitution </w:t>
            </w:r>
            <w:r w:rsidRPr="00C463D9">
              <w:rPr>
                <w:rFonts w:ascii="Arial" w:hAnsi="Arial" w:cs="Arial"/>
              </w:rPr>
              <w:t>allows a procurement exemption</w:t>
            </w:r>
            <w:r w:rsidR="00F9705E">
              <w:rPr>
                <w:rFonts w:ascii="Arial" w:hAnsi="Arial" w:cs="Arial"/>
              </w:rPr>
              <w:t>, with Head of Service a</w:t>
            </w:r>
            <w:r>
              <w:rPr>
                <w:rFonts w:ascii="Arial" w:hAnsi="Arial" w:cs="Arial"/>
              </w:rPr>
              <w:t>pproval.</w:t>
            </w:r>
            <w:r w:rsidRPr="00C463D9">
              <w:rPr>
                <w:rFonts w:ascii="Arial" w:hAnsi="Arial" w:cs="Arial"/>
              </w:rPr>
              <w:t xml:space="preserve"> </w:t>
            </w:r>
          </w:p>
        </w:tc>
      </w:tr>
      <w:tr w:rsidR="00B87695" w14:paraId="68781668" w14:textId="77777777" w:rsidTr="00E97024">
        <w:tc>
          <w:tcPr>
            <w:tcW w:w="3715" w:type="dxa"/>
          </w:tcPr>
          <w:p w14:paraId="0CBA14A9" w14:textId="61FE2800" w:rsidR="003B1236" w:rsidRPr="00B87695" w:rsidRDefault="00854133" w:rsidP="002F02C1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6949271A" w14:textId="77777777" w:rsidR="00C376C7" w:rsidRDefault="008635C0" w:rsidP="0067437D">
            <w:pPr>
              <w:rPr>
                <w:rFonts w:ascii="Arial" w:hAnsi="Arial" w:cs="Arial"/>
              </w:rPr>
            </w:pPr>
            <w:r w:rsidRPr="008635C0">
              <w:rPr>
                <w:rFonts w:ascii="Arial" w:hAnsi="Arial" w:cs="Arial"/>
              </w:rPr>
              <w:t>An additional £54k is required to procure th</w:t>
            </w:r>
            <w:r>
              <w:rPr>
                <w:rFonts w:ascii="Arial" w:hAnsi="Arial" w:cs="Arial"/>
              </w:rPr>
              <w:t>e</w:t>
            </w:r>
            <w:r w:rsidRPr="008635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services required.</w:t>
            </w:r>
            <w:r w:rsidR="009A3B69">
              <w:rPr>
                <w:rFonts w:ascii="Arial" w:hAnsi="Arial" w:cs="Arial"/>
              </w:rPr>
              <w:t xml:space="preserve">  </w:t>
            </w:r>
            <w:r w:rsidR="00C376C7">
              <w:rPr>
                <w:rFonts w:ascii="Arial" w:hAnsi="Arial" w:cs="Arial"/>
              </w:rPr>
              <w:t>Two decisions have been made:</w:t>
            </w:r>
          </w:p>
          <w:p w14:paraId="33657150" w14:textId="77777777" w:rsidR="00C376C7" w:rsidRDefault="00C376C7" w:rsidP="0067437D">
            <w:pPr>
              <w:rPr>
                <w:rFonts w:ascii="Arial" w:hAnsi="Arial" w:cs="Arial"/>
              </w:rPr>
            </w:pPr>
          </w:p>
          <w:p w14:paraId="19694936" w14:textId="4BAF6BB2" w:rsidR="00C376C7" w:rsidRDefault="00C376C7" w:rsidP="00C37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Firstly, to appoint Glanvi</w:t>
            </w:r>
            <w:r w:rsidR="008635C0" w:rsidRPr="008635C0">
              <w:rPr>
                <w:rFonts w:ascii="Arial" w:hAnsi="Arial" w:cs="Arial"/>
              </w:rPr>
              <w:t>lle</w:t>
            </w:r>
            <w:r w:rsidR="009A3B69">
              <w:rPr>
                <w:rFonts w:ascii="Arial" w:hAnsi="Arial" w:cs="Arial"/>
              </w:rPr>
              <w:t>s consultants</w:t>
            </w:r>
            <w:r w:rsidR="008635C0" w:rsidRPr="008635C0">
              <w:rPr>
                <w:rFonts w:ascii="Arial" w:hAnsi="Arial" w:cs="Arial"/>
              </w:rPr>
              <w:t xml:space="preserve"> by exemption.  </w:t>
            </w:r>
          </w:p>
          <w:p w14:paraId="59B74FAA" w14:textId="1F91318A" w:rsidR="006247C4" w:rsidRPr="00A96C08" w:rsidRDefault="00C376C7" w:rsidP="00384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Secondly, a</w:t>
            </w:r>
            <w:r w:rsidR="008635C0" w:rsidRPr="008635C0">
              <w:rPr>
                <w:rFonts w:ascii="Arial" w:hAnsi="Arial" w:cs="Arial"/>
              </w:rPr>
              <w:t xml:space="preserve">s Glanville’s advice is urgently required, </w:t>
            </w:r>
            <w:r>
              <w:rPr>
                <w:rFonts w:ascii="Arial" w:hAnsi="Arial" w:cs="Arial"/>
              </w:rPr>
              <w:t xml:space="preserve">it has been </w:t>
            </w:r>
            <w:r w:rsidR="0067437D">
              <w:rPr>
                <w:rFonts w:ascii="Arial" w:hAnsi="Arial" w:cs="Arial"/>
              </w:rPr>
              <w:t xml:space="preserve">decided </w:t>
            </w:r>
            <w:r w:rsidR="008635C0" w:rsidRPr="008635C0">
              <w:rPr>
                <w:rFonts w:ascii="Arial" w:hAnsi="Arial" w:cs="Arial"/>
              </w:rPr>
              <w:t>to vire £40k from the budget set aside</w:t>
            </w:r>
            <w:r w:rsidR="009A3B69">
              <w:rPr>
                <w:rFonts w:ascii="Arial" w:hAnsi="Arial" w:cs="Arial"/>
              </w:rPr>
              <w:t xml:space="preserve"> from Development Board in September 2021 </w:t>
            </w:r>
            <w:r>
              <w:rPr>
                <w:rFonts w:ascii="Arial" w:hAnsi="Arial" w:cs="Arial"/>
              </w:rPr>
              <w:t>for</w:t>
            </w:r>
            <w:r w:rsidR="009A3B69">
              <w:rPr>
                <w:rFonts w:ascii="Arial" w:hAnsi="Arial" w:cs="Arial"/>
              </w:rPr>
              <w:t xml:space="preserve"> architect fees</w:t>
            </w:r>
            <w:r w:rsidR="008635C0" w:rsidRPr="008635C0">
              <w:rPr>
                <w:rFonts w:ascii="Arial" w:hAnsi="Arial" w:cs="Arial"/>
              </w:rPr>
              <w:t xml:space="preserve"> and legal costs.  These funds will need to be reimbursed</w:t>
            </w:r>
            <w:r w:rsidR="00384ED8">
              <w:rPr>
                <w:rFonts w:ascii="Arial" w:hAnsi="Arial" w:cs="Arial"/>
              </w:rPr>
              <w:t>,</w:t>
            </w:r>
            <w:r w:rsidR="008635C0" w:rsidRPr="008635C0">
              <w:rPr>
                <w:rFonts w:ascii="Arial" w:hAnsi="Arial" w:cs="Arial"/>
              </w:rPr>
              <w:t xml:space="preserve"> </w:t>
            </w:r>
            <w:r w:rsidR="00384ED8" w:rsidRPr="003A6656">
              <w:rPr>
                <w:rFonts w:ascii="Arial" w:hAnsi="Arial" w:cs="Arial"/>
              </w:rPr>
              <w:t>subject</w:t>
            </w:r>
            <w:r w:rsidR="00384ED8" w:rsidRPr="00384ED8">
              <w:rPr>
                <w:rFonts w:ascii="Arial" w:hAnsi="Arial" w:cs="Arial"/>
              </w:rPr>
              <w:t xml:space="preserve"> to approval of </w:t>
            </w:r>
            <w:r w:rsidR="00384ED8">
              <w:rPr>
                <w:rFonts w:ascii="Arial" w:hAnsi="Arial" w:cs="Arial"/>
              </w:rPr>
              <w:t>an additional £54k for the ice rink,</w:t>
            </w:r>
            <w:r w:rsidR="003A6656">
              <w:rPr>
                <w:rFonts w:ascii="Arial" w:hAnsi="Arial" w:cs="Arial"/>
              </w:rPr>
              <w:t xml:space="preserve"> from o</w:t>
            </w:r>
            <w:r w:rsidR="00384ED8" w:rsidRPr="00384ED8">
              <w:rPr>
                <w:rFonts w:ascii="Arial" w:hAnsi="Arial" w:cs="Arial"/>
              </w:rPr>
              <w:t>fficers</w:t>
            </w:r>
            <w:r w:rsidR="008635C0" w:rsidRPr="008635C0">
              <w:rPr>
                <w:rFonts w:ascii="Arial" w:hAnsi="Arial" w:cs="Arial"/>
              </w:rPr>
              <w:t>.</w:t>
            </w:r>
          </w:p>
        </w:tc>
      </w:tr>
      <w:tr w:rsidR="00373F5D" w14:paraId="79ADFF5E" w14:textId="77777777" w:rsidTr="00E97024">
        <w:tc>
          <w:tcPr>
            <w:tcW w:w="3715" w:type="dxa"/>
          </w:tcPr>
          <w:p w14:paraId="620071F7" w14:textId="6E517039" w:rsidR="00373F5D" w:rsidRPr="00373F5D" w:rsidRDefault="00373F5D" w:rsidP="002F0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4620F6EF" w14:textId="77777777" w:rsidR="00960744" w:rsidRPr="00A96C08" w:rsidRDefault="0067437D" w:rsidP="00386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allows Glanvilles to deliver urgently needed advice for Members to take a key decision on the ice rink’s operational requirements in March 2022.  </w:t>
            </w:r>
            <w:r w:rsidR="00386FE2">
              <w:rPr>
                <w:rFonts w:ascii="Arial" w:hAnsi="Arial" w:cs="Arial"/>
              </w:rPr>
              <w:t xml:space="preserve">This </w:t>
            </w:r>
            <w:r w:rsidR="00386FE2" w:rsidRPr="00386FE2">
              <w:rPr>
                <w:rFonts w:ascii="Arial" w:hAnsi="Arial" w:cs="Arial"/>
              </w:rPr>
              <w:t>includ</w:t>
            </w:r>
            <w:r w:rsidR="00386FE2">
              <w:rPr>
                <w:rFonts w:ascii="Arial" w:hAnsi="Arial" w:cs="Arial"/>
              </w:rPr>
              <w:t>es</w:t>
            </w:r>
            <w:r w:rsidR="00386FE2" w:rsidRPr="00386FE2">
              <w:rPr>
                <w:rFonts w:ascii="Arial" w:hAnsi="Arial" w:cs="Arial"/>
              </w:rPr>
              <w:t xml:space="preserve"> car parking, emergency vehicle and service access.  </w:t>
            </w:r>
          </w:p>
        </w:tc>
      </w:tr>
      <w:tr w:rsidR="00DC2E8D" w14:paraId="30851D85" w14:textId="77777777" w:rsidTr="00E97024">
        <w:tc>
          <w:tcPr>
            <w:tcW w:w="3715" w:type="dxa"/>
          </w:tcPr>
          <w:p w14:paraId="232AC378" w14:textId="454B2DF2" w:rsidR="00DC2E8D" w:rsidRPr="008E4629" w:rsidRDefault="008E4629" w:rsidP="002F02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3A99920F" w14:textId="77777777" w:rsidR="004D6BDF" w:rsidRPr="00A96C08" w:rsidRDefault="0067437D" w:rsidP="00960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advice is required urge</w:t>
            </w:r>
            <w:r w:rsidR="00960D68">
              <w:rPr>
                <w:rFonts w:ascii="Arial" w:hAnsi="Arial" w:cs="Arial"/>
              </w:rPr>
              <w:t xml:space="preserve">ntly to enable Members to take </w:t>
            </w:r>
            <w:r>
              <w:rPr>
                <w:rFonts w:ascii="Arial" w:hAnsi="Arial" w:cs="Arial"/>
              </w:rPr>
              <w:t>a key decision on operational requirements for the ice rink</w:t>
            </w:r>
            <w:r w:rsidR="004D6BDF">
              <w:rPr>
                <w:rFonts w:ascii="Arial" w:hAnsi="Arial" w:cs="Arial"/>
              </w:rPr>
              <w:t xml:space="preserve">.  </w:t>
            </w:r>
            <w:r w:rsidR="004D6BDF" w:rsidRPr="0067437D">
              <w:rPr>
                <w:rFonts w:ascii="Arial" w:hAnsi="Arial" w:cs="Arial"/>
              </w:rPr>
              <w:t xml:space="preserve">This is the preferred option because it will allow the </w:t>
            </w:r>
            <w:r w:rsidR="00960D68">
              <w:rPr>
                <w:rFonts w:ascii="Arial" w:hAnsi="Arial" w:cs="Arial"/>
              </w:rPr>
              <w:t>C</w:t>
            </w:r>
            <w:r w:rsidR="004D6BDF" w:rsidRPr="0067437D">
              <w:rPr>
                <w:rFonts w:ascii="Arial" w:hAnsi="Arial" w:cs="Arial"/>
              </w:rPr>
              <w:t xml:space="preserve">ouncil to continue to operate the ice rink as an inclusive, accessible service whilst the Oxpens development is under construction, and afterwards.  </w:t>
            </w:r>
            <w:r w:rsidR="004D6BDF">
              <w:rPr>
                <w:rFonts w:ascii="Arial" w:hAnsi="Arial" w:cs="Arial"/>
              </w:rPr>
              <w:t>C</w:t>
            </w:r>
            <w:r w:rsidR="004D6BDF" w:rsidRPr="0067437D">
              <w:rPr>
                <w:rFonts w:ascii="Arial" w:hAnsi="Arial" w:cs="Arial"/>
              </w:rPr>
              <w:t>onstruction activity on Oxpens could happen as early as 2023</w:t>
            </w:r>
            <w:r w:rsidR="004D6BDF">
              <w:rPr>
                <w:rFonts w:ascii="Arial" w:hAnsi="Arial" w:cs="Arial"/>
              </w:rPr>
              <w:t xml:space="preserve">, which would allow only 8-9 months to finalise the designs, write the business case to secure funding and procure construction contractors to deliver. </w:t>
            </w:r>
          </w:p>
        </w:tc>
      </w:tr>
      <w:tr w:rsidR="00B87695" w14:paraId="5C629C6E" w14:textId="77777777" w:rsidTr="00E97024">
        <w:tc>
          <w:tcPr>
            <w:tcW w:w="3715" w:type="dxa"/>
          </w:tcPr>
          <w:p w14:paraId="7DCA4982" w14:textId="702E84D6" w:rsidR="00B87695" w:rsidRPr="00B87695" w:rsidRDefault="00B87695" w:rsidP="002F02C1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>Decision made by:</w:t>
            </w:r>
          </w:p>
        </w:tc>
        <w:tc>
          <w:tcPr>
            <w:tcW w:w="6209" w:type="dxa"/>
          </w:tcPr>
          <w:p w14:paraId="54730A65" w14:textId="2FD8B93B" w:rsidR="00E97024" w:rsidRPr="00A96C08" w:rsidRDefault="00F9705E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 Executive Director</w:t>
            </w:r>
            <w:r w:rsidR="006743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67437D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>)</w:t>
            </w:r>
            <w:bookmarkStart w:id="0" w:name="_GoBack"/>
            <w:bookmarkEnd w:id="0"/>
            <w:r w:rsidR="0067437D">
              <w:rPr>
                <w:rFonts w:ascii="Arial" w:hAnsi="Arial" w:cs="Arial"/>
              </w:rPr>
              <w:t>.</w:t>
            </w:r>
          </w:p>
        </w:tc>
      </w:tr>
      <w:tr w:rsidR="006F6326" w14:paraId="2E554788" w14:textId="77777777" w:rsidTr="00E97024">
        <w:tc>
          <w:tcPr>
            <w:tcW w:w="3715" w:type="dxa"/>
          </w:tcPr>
          <w:p w14:paraId="4E181CB3" w14:textId="43AB0379" w:rsidR="006F6326" w:rsidRDefault="006F6326" w:rsidP="002F02C1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0E11D8B8" w14:textId="77777777" w:rsidR="0067437D" w:rsidRPr="0067437D" w:rsidRDefault="0067437D" w:rsidP="0067437D">
            <w:pPr>
              <w:rPr>
                <w:rFonts w:ascii="Arial" w:hAnsi="Arial" w:cs="Arial"/>
              </w:rPr>
            </w:pPr>
            <w:r w:rsidRPr="0067437D">
              <w:rPr>
                <w:rFonts w:ascii="Arial" w:hAnsi="Arial" w:cs="Arial"/>
                <w:b/>
                <w:u w:val="single"/>
              </w:rPr>
              <w:t>Option 1 Do nothing</w:t>
            </w:r>
            <w:r w:rsidRPr="0067437D">
              <w:rPr>
                <w:rFonts w:ascii="Arial" w:hAnsi="Arial" w:cs="Arial"/>
              </w:rPr>
              <w:t>:  if the council does nothing, then it is unlikely that the ice rink could continue to operate.  It almost certainly couldn’t provide an inclusive, accessible service</w:t>
            </w:r>
            <w:r>
              <w:rPr>
                <w:rFonts w:ascii="Arial" w:hAnsi="Arial" w:cs="Arial"/>
              </w:rPr>
              <w:t xml:space="preserve"> for rink users,</w:t>
            </w:r>
            <w:r w:rsidRPr="0067437D">
              <w:rPr>
                <w:rFonts w:ascii="Arial" w:hAnsi="Arial" w:cs="Arial"/>
              </w:rPr>
              <w:t xml:space="preserve"> and meet fire and safety regulations.  There may also be consequences for the delivery of the Oxpens masterplan.   </w:t>
            </w:r>
          </w:p>
          <w:p w14:paraId="5DB3CE94" w14:textId="77777777" w:rsidR="0067437D" w:rsidRPr="0067437D" w:rsidRDefault="0067437D" w:rsidP="0067437D">
            <w:pPr>
              <w:rPr>
                <w:rFonts w:ascii="Arial" w:hAnsi="Arial" w:cs="Arial"/>
              </w:rPr>
            </w:pPr>
            <w:r w:rsidRPr="0067437D">
              <w:rPr>
                <w:rFonts w:ascii="Arial" w:hAnsi="Arial" w:cs="Arial"/>
                <w:b/>
                <w:u w:val="single"/>
              </w:rPr>
              <w:t>Option 2</w:t>
            </w:r>
            <w:r w:rsidRPr="0067437D">
              <w:rPr>
                <w:rFonts w:ascii="Arial" w:hAnsi="Arial" w:cs="Arial"/>
              </w:rPr>
              <w:t xml:space="preserve"> investigate if there is a service budget that might be used.  Both Leisure Services and Property </w:t>
            </w:r>
            <w:r w:rsidRPr="0067437D">
              <w:rPr>
                <w:rFonts w:ascii="Arial" w:hAnsi="Arial" w:cs="Arial"/>
              </w:rPr>
              <w:lastRenderedPageBreak/>
              <w:t xml:space="preserve">Services have advised there is no budget available for this work so additional budget must be found. </w:t>
            </w:r>
          </w:p>
          <w:p w14:paraId="5608E565" w14:textId="61360675" w:rsidR="00263039" w:rsidRPr="00A96C08" w:rsidRDefault="0067437D" w:rsidP="00BD4769">
            <w:pPr>
              <w:rPr>
                <w:rFonts w:ascii="Arial" w:hAnsi="Arial" w:cs="Arial"/>
              </w:rPr>
            </w:pPr>
            <w:r w:rsidRPr="0067437D">
              <w:rPr>
                <w:rFonts w:ascii="Arial" w:hAnsi="Arial" w:cs="Arial"/>
                <w:b/>
                <w:u w:val="single"/>
              </w:rPr>
              <w:t>Option 3</w:t>
            </w:r>
            <w:r w:rsidRPr="0067437D">
              <w:rPr>
                <w:rFonts w:ascii="Arial" w:hAnsi="Arial" w:cs="Arial"/>
              </w:rPr>
              <w:t xml:space="preserve"> secure additional budget to commission technical advice.  </w:t>
            </w:r>
          </w:p>
        </w:tc>
      </w:tr>
      <w:tr w:rsidR="006F6326" w14:paraId="28F2159E" w14:textId="77777777" w:rsidTr="00E97024">
        <w:trPr>
          <w:trHeight w:val="1018"/>
        </w:trPr>
        <w:tc>
          <w:tcPr>
            <w:tcW w:w="3715" w:type="dxa"/>
          </w:tcPr>
          <w:p w14:paraId="18A5FF34" w14:textId="77777777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lastRenderedPageBreak/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  <w:r w:rsidR="00F11FD1" w:rsidRPr="00F11FD1">
              <w:rPr>
                <w:rFonts w:ascii="Arial" w:hAnsi="Arial" w:cs="Arial"/>
              </w:rPr>
              <w:t>Please</w:t>
            </w:r>
            <w:r w:rsidRPr="00F11FD1">
              <w:rPr>
                <w:rFonts w:ascii="Arial" w:hAnsi="Arial" w:cs="Arial"/>
              </w:rPr>
              <w:t xml:space="preserve"> attach</w:t>
            </w:r>
            <w:r w:rsidR="00F11FD1">
              <w:rPr>
                <w:rFonts w:ascii="Arial" w:hAnsi="Arial" w:cs="Arial"/>
              </w:rPr>
              <w:t xml:space="preserve"> </w:t>
            </w:r>
            <w:r w:rsidR="003505E0">
              <w:rPr>
                <w:rFonts w:ascii="Arial" w:hAnsi="Arial" w:cs="Arial"/>
              </w:rPr>
              <w:t>any new documents relevant to the decision</w:t>
            </w:r>
            <w:r w:rsidR="008E4629">
              <w:rPr>
                <w:rFonts w:ascii="Arial" w:hAnsi="Arial" w:cs="Arial"/>
              </w:rPr>
              <w:t xml:space="preserve"> and state if they are exempt</w:t>
            </w:r>
          </w:p>
        </w:tc>
        <w:tc>
          <w:tcPr>
            <w:tcW w:w="6209" w:type="dxa"/>
          </w:tcPr>
          <w:p w14:paraId="333C3CB7" w14:textId="77777777" w:rsidR="006F6326" w:rsidRPr="00A96C08" w:rsidRDefault="00D26E3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6F6326" w14:paraId="43EB7020" w14:textId="77777777" w:rsidTr="00E97024">
        <w:tc>
          <w:tcPr>
            <w:tcW w:w="3715" w:type="dxa"/>
          </w:tcPr>
          <w:p w14:paraId="6A341FC5" w14:textId="77777777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05E0">
              <w:rPr>
                <w:rFonts w:ascii="Arial" w:hAnsi="Arial" w:cs="Arial"/>
              </w:rPr>
              <w:t xml:space="preserve">(see notes </w:t>
            </w:r>
            <w:r w:rsidR="00C251F7">
              <w:rPr>
                <w:rFonts w:ascii="Arial" w:hAnsi="Arial" w:cs="Arial"/>
              </w:rPr>
              <w:t>below</w:t>
            </w:r>
            <w:r w:rsidRPr="003505E0">
              <w:rPr>
                <w:rFonts w:ascii="Arial" w:hAnsi="Arial" w:cs="Arial"/>
              </w:rPr>
              <w:t>):</w:t>
            </w:r>
          </w:p>
        </w:tc>
        <w:tc>
          <w:tcPr>
            <w:tcW w:w="6209" w:type="dxa"/>
          </w:tcPr>
          <w:p w14:paraId="6CB3AC72" w14:textId="77777777" w:rsidR="006F6326" w:rsidRPr="00A96C08" w:rsidRDefault="00D26E3C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key</w:t>
            </w:r>
          </w:p>
        </w:tc>
      </w:tr>
      <w:tr w:rsidR="006F6326" w14:paraId="5E84790C" w14:textId="77777777" w:rsidTr="00E97024">
        <w:tc>
          <w:tcPr>
            <w:tcW w:w="3715" w:type="dxa"/>
          </w:tcPr>
          <w:p w14:paraId="3A3945E1" w14:textId="77777777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  <w:r w:rsidR="008E4629">
              <w:rPr>
                <w:rFonts w:ascii="Arial" w:hAnsi="Arial" w:cs="Arial"/>
              </w:rPr>
              <w:t xml:space="preserve"> If 2+ wards are significantly affected</w:t>
            </w:r>
            <w:r w:rsidR="00C251F7">
              <w:rPr>
                <w:rFonts w:ascii="Arial" w:hAnsi="Arial" w:cs="Arial"/>
              </w:rPr>
              <w:t xml:space="preserve"> this will need to be treated as a key decision (see notes below)</w:t>
            </w:r>
          </w:p>
        </w:tc>
        <w:tc>
          <w:tcPr>
            <w:tcW w:w="6209" w:type="dxa"/>
          </w:tcPr>
          <w:p w14:paraId="423AA2CD" w14:textId="77777777" w:rsidR="006F6326" w:rsidRPr="00A96C08" w:rsidRDefault="00960D68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  <w:tr w:rsidR="006F6326" w14:paraId="59FF1BA2" w14:textId="77777777" w:rsidTr="00E97024">
        <w:tc>
          <w:tcPr>
            <w:tcW w:w="3715" w:type="dxa"/>
          </w:tcPr>
          <w:p w14:paraId="1B24B4C0" w14:textId="77777777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  <w:r w:rsidR="008E4629">
              <w:rPr>
                <w:rFonts w:ascii="Arial" w:hAnsi="Arial" w:cs="Arial"/>
              </w:rPr>
              <w:t>Please record any declared conflict of interest by any Cabinet Member consulted on the decision which relates to the decision.</w:t>
            </w:r>
          </w:p>
        </w:tc>
        <w:tc>
          <w:tcPr>
            <w:tcW w:w="6209" w:type="dxa"/>
          </w:tcPr>
          <w:p w14:paraId="6A36F919" w14:textId="77777777" w:rsidR="006F6326" w:rsidRPr="00A96C08" w:rsidRDefault="0047531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B87695" w14:paraId="5B5CC2B1" w14:textId="77777777" w:rsidTr="00E97024">
        <w:tc>
          <w:tcPr>
            <w:tcW w:w="3715" w:type="dxa"/>
          </w:tcPr>
          <w:p w14:paraId="2AD3F0BE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1FC7692A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401A3651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525BBE73" w14:textId="77777777" w:rsidR="00577304" w:rsidRDefault="00577304" w:rsidP="008A22C6">
            <w:pPr>
              <w:rPr>
                <w:rFonts w:ascii="Arial" w:hAnsi="Arial" w:cs="Arial"/>
              </w:rPr>
            </w:pPr>
          </w:p>
          <w:p w14:paraId="48A294E5" w14:textId="77777777" w:rsidR="00960744" w:rsidRDefault="0047531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Godfrey</w:t>
            </w:r>
          </w:p>
          <w:p w14:paraId="2036FC5F" w14:textId="77777777" w:rsidR="00475319" w:rsidRDefault="0047531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Regeneration Manager</w:t>
            </w:r>
          </w:p>
          <w:p w14:paraId="787C808E" w14:textId="77777777" w:rsidR="00475319" w:rsidRPr="00A96C08" w:rsidRDefault="00475319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December 2021</w:t>
            </w:r>
          </w:p>
        </w:tc>
      </w:tr>
    </w:tbl>
    <w:p w14:paraId="48324BC8" w14:textId="77777777" w:rsidR="005C60B2" w:rsidRDefault="005C60B2" w:rsidP="008A22C6"/>
    <w:p w14:paraId="4C920EA6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1A48CBBA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69993CE0" w14:textId="77777777" w:rsidTr="00FA34FE">
        <w:trPr>
          <w:trHeight w:val="516"/>
        </w:trPr>
        <w:tc>
          <w:tcPr>
            <w:tcW w:w="2836" w:type="dxa"/>
          </w:tcPr>
          <w:p w14:paraId="75BC54BE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550BE360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441EB882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8559F7F" w14:textId="77777777" w:rsidTr="00FA34FE">
        <w:trPr>
          <w:trHeight w:val="516"/>
        </w:trPr>
        <w:tc>
          <w:tcPr>
            <w:tcW w:w="2836" w:type="dxa"/>
            <w:vAlign w:val="center"/>
          </w:tcPr>
          <w:p w14:paraId="36C13B90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Decision maker </w:t>
            </w:r>
          </w:p>
          <w:p w14:paraId="2E16C327" w14:textId="1E6BF89C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3A497FB7" w14:textId="77777777" w:rsidR="005C60B2" w:rsidRDefault="00D3735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Bridgman,</w:t>
            </w:r>
          </w:p>
          <w:p w14:paraId="74B5A3EA" w14:textId="58125535" w:rsidR="00D3735C" w:rsidRDefault="00577304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Director</w:t>
            </w:r>
            <w:r w:rsidR="00D373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3735C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>)</w:t>
            </w:r>
          </w:p>
          <w:p w14:paraId="775E425D" w14:textId="77777777" w:rsidR="00253ABB" w:rsidRDefault="00253ABB" w:rsidP="005C60B2">
            <w:pPr>
              <w:rPr>
                <w:rFonts w:ascii="Arial" w:hAnsi="Arial" w:cs="Arial"/>
              </w:rPr>
            </w:pPr>
          </w:p>
          <w:p w14:paraId="30B57370" w14:textId="7624DB73" w:rsidR="00253ABB" w:rsidRPr="005C60B2" w:rsidRDefault="00253ABB" w:rsidP="005C60B2">
            <w:pPr>
              <w:rPr>
                <w:rFonts w:ascii="Arial" w:hAnsi="Arial" w:cs="Arial"/>
              </w:rPr>
            </w:pPr>
            <w:r w:rsidRPr="004D63E5">
              <w:rPr>
                <w:rFonts w:ascii="Arial" w:hAnsi="Arial" w:cs="Arial"/>
                <w:noProof/>
              </w:rPr>
              <w:drawing>
                <wp:inline distT="0" distB="0" distL="0" distR="0" wp14:anchorId="7F03B9BE" wp14:editId="4CF9AEAD">
                  <wp:extent cx="2103302" cy="853514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302" cy="85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3C1A4F01" w14:textId="3B093DD7" w:rsidR="005C60B2" w:rsidRPr="005C60B2" w:rsidRDefault="00253ABB" w:rsidP="00D37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January 2022</w:t>
            </w:r>
          </w:p>
        </w:tc>
      </w:tr>
    </w:tbl>
    <w:p w14:paraId="67D4A593" w14:textId="77777777" w:rsidR="005C60B2" w:rsidRPr="005C60B2" w:rsidRDefault="005C60B2" w:rsidP="005C60B2">
      <w:pPr>
        <w:rPr>
          <w:rFonts w:ascii="Arial" w:hAnsi="Arial" w:cs="Arial"/>
        </w:rPr>
      </w:pPr>
    </w:p>
    <w:p w14:paraId="63E0DB75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444FF64A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5C2A45E5" w14:textId="77777777" w:rsidTr="005C60B2">
        <w:trPr>
          <w:trHeight w:val="516"/>
        </w:trPr>
        <w:tc>
          <w:tcPr>
            <w:tcW w:w="3403" w:type="dxa"/>
          </w:tcPr>
          <w:p w14:paraId="4AA8461B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34964FC1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057E5FB5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37E62406" w14:textId="77777777" w:rsidTr="005C60B2">
        <w:trPr>
          <w:trHeight w:val="516"/>
        </w:trPr>
        <w:tc>
          <w:tcPr>
            <w:tcW w:w="3403" w:type="dxa"/>
            <w:vAlign w:val="center"/>
          </w:tcPr>
          <w:p w14:paraId="5CC8434C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Senior officer</w:t>
            </w:r>
          </w:p>
          <w:p w14:paraId="09CAA40A" w14:textId="2F2D4C71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16BFFB1D" w14:textId="77777777" w:rsidR="005C60B2" w:rsidRDefault="00D3735C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 Ploszynski</w:t>
            </w:r>
            <w:r w:rsidR="00253ABB">
              <w:rPr>
                <w:rFonts w:ascii="Arial" w:hAnsi="Arial" w:cs="Arial"/>
              </w:rPr>
              <w:t>, Head of Regeneration and Economy</w:t>
            </w:r>
          </w:p>
          <w:p w14:paraId="306E8612" w14:textId="77777777" w:rsidR="00253ABB" w:rsidRDefault="00253ABB" w:rsidP="005C60B2">
            <w:pPr>
              <w:rPr>
                <w:rFonts w:ascii="Arial" w:hAnsi="Arial" w:cs="Arial"/>
              </w:rPr>
            </w:pPr>
          </w:p>
          <w:p w14:paraId="3E03B68D" w14:textId="1B1A3044" w:rsidR="00253ABB" w:rsidRPr="005C60B2" w:rsidRDefault="00253ABB" w:rsidP="005C60B2">
            <w:pPr>
              <w:rPr>
                <w:rFonts w:ascii="Arial" w:hAnsi="Arial" w:cs="Arial"/>
              </w:rPr>
            </w:pPr>
            <w:r w:rsidRPr="0061253E">
              <w:rPr>
                <w:noProof/>
              </w:rPr>
              <w:lastRenderedPageBreak/>
              <w:drawing>
                <wp:inline distT="0" distB="0" distL="0" distR="0" wp14:anchorId="56BA5E5E" wp14:editId="46C328CB">
                  <wp:extent cx="1729105" cy="491490"/>
                  <wp:effectExtent l="0" t="0" r="4445" b="3810"/>
                  <wp:docPr id="9" name="Picture 9" descr="Signature Carolyn Ploszyn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 Carolyn Ploszyn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2F7F0B6D" w14:textId="6A116477" w:rsidR="005C60B2" w:rsidRPr="005C60B2" w:rsidRDefault="00253ABB" w:rsidP="00D37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 January 2022</w:t>
            </w:r>
          </w:p>
        </w:tc>
      </w:tr>
      <w:tr w:rsidR="005C60B2" w:rsidRPr="005C60B2" w14:paraId="5828DEB2" w14:textId="77777777" w:rsidTr="005C60B2">
        <w:trPr>
          <w:trHeight w:val="1161"/>
        </w:trPr>
        <w:tc>
          <w:tcPr>
            <w:tcW w:w="3403" w:type="dxa"/>
          </w:tcPr>
          <w:p w14:paraId="1300C257" w14:textId="5E1150F7" w:rsidR="005C60B2" w:rsidRDefault="005C60B2" w:rsidP="005C60B2">
            <w:pPr>
              <w:spacing w:before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>Head of Financial Services</w:t>
            </w:r>
          </w:p>
          <w:p w14:paraId="1F2C3403" w14:textId="77DA67BC" w:rsidR="005C60B2" w:rsidRPr="005C60B2" w:rsidRDefault="005C60B2" w:rsidP="005C60B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3A0D925" w14:textId="77777777" w:rsidR="005C60B2" w:rsidRDefault="00FA47A5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Nigel Kennedy</w:t>
            </w:r>
            <w:r w:rsidR="00253ABB">
              <w:rPr>
                <w:rFonts w:ascii="Arial" w:hAnsi="Arial" w:cs="Arial"/>
              </w:rPr>
              <w:t>, Head of Financial Services</w:t>
            </w:r>
          </w:p>
          <w:p w14:paraId="065B270C" w14:textId="77777777" w:rsidR="00253ABB" w:rsidRDefault="00253ABB" w:rsidP="005C60B2">
            <w:pPr>
              <w:rPr>
                <w:rFonts w:ascii="Arial" w:hAnsi="Arial" w:cs="Arial"/>
              </w:rPr>
            </w:pPr>
          </w:p>
          <w:p w14:paraId="7DD4179A" w14:textId="71F5A9A2" w:rsidR="00253ABB" w:rsidRPr="005C60B2" w:rsidRDefault="00253ABB" w:rsidP="005C60B2">
            <w:pPr>
              <w:rPr>
                <w:rFonts w:ascii="Arial" w:hAnsi="Arial" w:cs="Arial"/>
              </w:rPr>
            </w:pPr>
            <w:r w:rsidRPr="00EA6048">
              <w:rPr>
                <w:noProof/>
              </w:rPr>
              <w:drawing>
                <wp:inline distT="0" distB="0" distL="0" distR="0" wp14:anchorId="7879A77B" wp14:editId="6E1B0ECB">
                  <wp:extent cx="1113155" cy="842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14:paraId="4C9A57D8" w14:textId="1D8E1994" w:rsidR="005C60B2" w:rsidRPr="005C60B2" w:rsidRDefault="00253AB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January 2022</w:t>
            </w:r>
          </w:p>
        </w:tc>
      </w:tr>
      <w:tr w:rsidR="005C60B2" w:rsidRPr="005C60B2" w14:paraId="21BF52EC" w14:textId="77777777" w:rsidTr="005C60B2">
        <w:trPr>
          <w:trHeight w:val="834"/>
        </w:trPr>
        <w:tc>
          <w:tcPr>
            <w:tcW w:w="3403" w:type="dxa"/>
          </w:tcPr>
          <w:p w14:paraId="32F43BB7" w14:textId="3CB7259A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 xml:space="preserve">Head of Law and Governance </w:t>
            </w:r>
          </w:p>
          <w:p w14:paraId="5EA3A848" w14:textId="10CA8B9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77BB2F7" w14:textId="3237819F" w:rsidR="005C60B2" w:rsidRPr="005C60B2" w:rsidRDefault="00BD4769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required at this value</w:t>
            </w:r>
          </w:p>
        </w:tc>
        <w:tc>
          <w:tcPr>
            <w:tcW w:w="1984" w:type="dxa"/>
          </w:tcPr>
          <w:p w14:paraId="6F8D7B47" w14:textId="77777777"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  <w:tr w:rsidR="005C60B2" w:rsidRPr="005C60B2" w14:paraId="099C7AEA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43DCF29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t>Cabinet Member(s)</w:t>
            </w:r>
          </w:p>
          <w:p w14:paraId="0E534FF1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Cabinet delegations require consultation with the relevant Cabinet Member(s). For other decisions there is an expectation that Cabinet Members will be informed.</w:t>
            </w:r>
          </w:p>
        </w:tc>
        <w:tc>
          <w:tcPr>
            <w:tcW w:w="4536" w:type="dxa"/>
            <w:vAlign w:val="center"/>
          </w:tcPr>
          <w:p w14:paraId="5CF96A72" w14:textId="77777777" w:rsidR="002F02C1" w:rsidRDefault="002F02C1" w:rsidP="002F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Hollingsworth, Cabinet Member for Planning and Housing Delivery</w:t>
            </w:r>
          </w:p>
          <w:p w14:paraId="2DAFF3B7" w14:textId="77777777" w:rsidR="002F02C1" w:rsidRDefault="002F02C1" w:rsidP="002F02C1">
            <w:pPr>
              <w:rPr>
                <w:rFonts w:ascii="Arial" w:hAnsi="Arial" w:cs="Arial"/>
              </w:rPr>
            </w:pPr>
          </w:p>
          <w:p w14:paraId="522584B4" w14:textId="2A01175B" w:rsidR="002F02C1" w:rsidRDefault="002F02C1" w:rsidP="002F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Clarkson, Cabinet Member for Culture, Leisure &amp; Tourism</w:t>
            </w:r>
          </w:p>
          <w:p w14:paraId="677575BF" w14:textId="77777777" w:rsidR="002F02C1" w:rsidRDefault="002F02C1" w:rsidP="002F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027411A" w14:textId="20331487" w:rsidR="002F02C1" w:rsidRDefault="002F02C1" w:rsidP="002F0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Susan Brown, Leader</w:t>
            </w:r>
          </w:p>
          <w:p w14:paraId="2D2E9629" w14:textId="06E9D1D5" w:rsidR="005C60B2" w:rsidRPr="005C60B2" w:rsidRDefault="005C60B2" w:rsidP="00236A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6F4372EA" w14:textId="4D8F7875" w:rsidR="005C60B2" w:rsidRPr="005C60B2" w:rsidRDefault="00253ABB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02C1">
              <w:rPr>
                <w:rFonts w:ascii="Arial" w:hAnsi="Arial" w:cs="Arial"/>
              </w:rPr>
              <w:t xml:space="preserve"> January 2022</w:t>
            </w:r>
          </w:p>
        </w:tc>
      </w:tr>
      <w:tr w:rsidR="005C60B2" w:rsidRPr="005C60B2" w14:paraId="077179BE" w14:textId="77777777" w:rsidTr="005C60B2">
        <w:trPr>
          <w:trHeight w:val="562"/>
        </w:trPr>
        <w:tc>
          <w:tcPr>
            <w:tcW w:w="3403" w:type="dxa"/>
            <w:vAlign w:val="center"/>
          </w:tcPr>
          <w:p w14:paraId="532418E1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Ward Members</w:t>
            </w:r>
          </w:p>
          <w:p w14:paraId="2ADB6095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</w:rPr>
              <w:t>Ward Members should be told in advance about anything which particularly affects their ward and which is potentially controversial but please note that Cabinet Members must be consulted first</w:t>
            </w:r>
          </w:p>
        </w:tc>
        <w:tc>
          <w:tcPr>
            <w:tcW w:w="4536" w:type="dxa"/>
            <w:vAlign w:val="center"/>
          </w:tcPr>
          <w:p w14:paraId="3D14FCBC" w14:textId="038A5349" w:rsidR="005C60B2" w:rsidRPr="005C60B2" w:rsidRDefault="0083057B" w:rsidP="0083057B">
            <w:pPr>
              <w:rPr>
                <w:rFonts w:ascii="Arial" w:hAnsi="Arial" w:cs="Arial"/>
              </w:rPr>
            </w:pPr>
            <w:r w:rsidRPr="0083057B">
              <w:rPr>
                <w:rFonts w:ascii="Arial" w:hAnsi="Arial" w:cs="Arial"/>
              </w:rPr>
              <w:t>Not required at this stage.</w:t>
            </w:r>
          </w:p>
        </w:tc>
        <w:tc>
          <w:tcPr>
            <w:tcW w:w="1984" w:type="dxa"/>
            <w:vAlign w:val="center"/>
          </w:tcPr>
          <w:p w14:paraId="69309282" w14:textId="77777777"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</w:tr>
    </w:tbl>
    <w:p w14:paraId="275832CF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7DA1FF4B" w14:textId="77777777" w:rsidR="005C60B2" w:rsidRDefault="005C60B2" w:rsidP="002611EB">
      <w:pPr>
        <w:rPr>
          <w:rFonts w:ascii="Arial" w:hAnsi="Arial" w:cs="Arial"/>
          <w:b/>
        </w:rPr>
      </w:pPr>
    </w:p>
    <w:p w14:paraId="429143C5" w14:textId="2036D6A8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1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A2A6" w14:textId="77777777" w:rsidR="00D33F83" w:rsidRDefault="00D33F83" w:rsidP="00F11FD1">
      <w:r>
        <w:separator/>
      </w:r>
    </w:p>
  </w:endnote>
  <w:endnote w:type="continuationSeparator" w:id="0">
    <w:p w14:paraId="3760EB25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56AB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0C4F" w14:textId="77777777" w:rsidR="00D33F83" w:rsidRDefault="00D33F83" w:rsidP="00F11FD1">
      <w:r>
        <w:separator/>
      </w:r>
    </w:p>
  </w:footnote>
  <w:footnote w:type="continuationSeparator" w:id="0">
    <w:p w14:paraId="7983E211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8E4"/>
    <w:multiLevelType w:val="multilevel"/>
    <w:tmpl w:val="1F00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F4239"/>
    <w:rsid w:val="00231385"/>
    <w:rsid w:val="00236AF1"/>
    <w:rsid w:val="00253ABB"/>
    <w:rsid w:val="002611EB"/>
    <w:rsid w:val="00263039"/>
    <w:rsid w:val="00284587"/>
    <w:rsid w:val="002A07C9"/>
    <w:rsid w:val="002B53D4"/>
    <w:rsid w:val="002B7B42"/>
    <w:rsid w:val="002E61DD"/>
    <w:rsid w:val="002F02C1"/>
    <w:rsid w:val="00335A9B"/>
    <w:rsid w:val="003505E0"/>
    <w:rsid w:val="003547CD"/>
    <w:rsid w:val="00373F5D"/>
    <w:rsid w:val="00384ED8"/>
    <w:rsid w:val="00386FE2"/>
    <w:rsid w:val="003A4820"/>
    <w:rsid w:val="003A6656"/>
    <w:rsid w:val="003B1236"/>
    <w:rsid w:val="004000D7"/>
    <w:rsid w:val="00405321"/>
    <w:rsid w:val="00424A92"/>
    <w:rsid w:val="00475319"/>
    <w:rsid w:val="00484849"/>
    <w:rsid w:val="004A049B"/>
    <w:rsid w:val="004B1944"/>
    <w:rsid w:val="004D6BDF"/>
    <w:rsid w:val="00504E43"/>
    <w:rsid w:val="00532DF2"/>
    <w:rsid w:val="00577304"/>
    <w:rsid w:val="005C60B2"/>
    <w:rsid w:val="005C6416"/>
    <w:rsid w:val="005D3A21"/>
    <w:rsid w:val="005E37E4"/>
    <w:rsid w:val="005F1F68"/>
    <w:rsid w:val="00616F3F"/>
    <w:rsid w:val="006247C4"/>
    <w:rsid w:val="0067437D"/>
    <w:rsid w:val="006C0D34"/>
    <w:rsid w:val="006F6326"/>
    <w:rsid w:val="006F6731"/>
    <w:rsid w:val="007011F8"/>
    <w:rsid w:val="007023AB"/>
    <w:rsid w:val="00735806"/>
    <w:rsid w:val="00757726"/>
    <w:rsid w:val="007908F4"/>
    <w:rsid w:val="007D270E"/>
    <w:rsid w:val="00801BEB"/>
    <w:rsid w:val="00804BF2"/>
    <w:rsid w:val="00807B3B"/>
    <w:rsid w:val="0083057B"/>
    <w:rsid w:val="00834D72"/>
    <w:rsid w:val="00844D21"/>
    <w:rsid w:val="00854133"/>
    <w:rsid w:val="008613FB"/>
    <w:rsid w:val="008635C0"/>
    <w:rsid w:val="008676E5"/>
    <w:rsid w:val="008900A7"/>
    <w:rsid w:val="00891B19"/>
    <w:rsid w:val="008A22C6"/>
    <w:rsid w:val="008E4629"/>
    <w:rsid w:val="00960744"/>
    <w:rsid w:val="00960D68"/>
    <w:rsid w:val="00986C99"/>
    <w:rsid w:val="009A3B69"/>
    <w:rsid w:val="009F048F"/>
    <w:rsid w:val="009F6401"/>
    <w:rsid w:val="00A12928"/>
    <w:rsid w:val="00A253FE"/>
    <w:rsid w:val="00A5260E"/>
    <w:rsid w:val="00A96C08"/>
    <w:rsid w:val="00AC5899"/>
    <w:rsid w:val="00B15340"/>
    <w:rsid w:val="00B84DB6"/>
    <w:rsid w:val="00B87695"/>
    <w:rsid w:val="00B928EF"/>
    <w:rsid w:val="00BD4490"/>
    <w:rsid w:val="00BD4769"/>
    <w:rsid w:val="00BE1FD4"/>
    <w:rsid w:val="00BF240D"/>
    <w:rsid w:val="00C07F80"/>
    <w:rsid w:val="00C251F7"/>
    <w:rsid w:val="00C376C7"/>
    <w:rsid w:val="00C463D9"/>
    <w:rsid w:val="00C6130E"/>
    <w:rsid w:val="00C678ED"/>
    <w:rsid w:val="00CB5E4F"/>
    <w:rsid w:val="00CD4BC9"/>
    <w:rsid w:val="00CE6085"/>
    <w:rsid w:val="00D26E3C"/>
    <w:rsid w:val="00D33F83"/>
    <w:rsid w:val="00D3735C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30D0"/>
    <w:rsid w:val="00E97024"/>
    <w:rsid w:val="00E97F84"/>
    <w:rsid w:val="00F11FD1"/>
    <w:rsid w:val="00F64579"/>
    <w:rsid w:val="00F9705E"/>
    <w:rsid w:val="00FA47A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2F96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0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D6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D6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A6AD-365F-4789-8DE1-5C2CAFF1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9A116852</Template>
  <TotalTime>207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8</cp:revision>
  <cp:lastPrinted>2015-07-27T09:35:00Z</cp:lastPrinted>
  <dcterms:created xsi:type="dcterms:W3CDTF">2022-01-10T11:11:00Z</dcterms:created>
  <dcterms:modified xsi:type="dcterms:W3CDTF">2022-01-12T09:21:00Z</dcterms:modified>
</cp:coreProperties>
</file>